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E41" w:rsidRPr="0052548E" w:rsidRDefault="00362E41" w:rsidP="00362E41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 w:rsidR="00A037CF">
        <w:rPr>
          <w:rFonts w:ascii="Arial" w:eastAsia="Batang" w:hAnsi="Arial" w:cs="Arial"/>
          <w:b/>
          <w:bCs/>
          <w:sz w:val="28"/>
          <w:lang w:val="en-GB"/>
        </w:rPr>
        <w:t>NR Ad-Hoc #2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     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</w:t>
      </w:r>
      <w:r w:rsidRPr="006213BA">
        <w:rPr>
          <w:rFonts w:ascii="Arial" w:hAnsi="Arial" w:cs="Arial"/>
          <w:b/>
          <w:bCs/>
          <w:sz w:val="28"/>
          <w:lang w:val="en-GB"/>
        </w:rPr>
        <w:t>R1-17</w:t>
      </w:r>
      <w:r w:rsidR="00A037CF">
        <w:rPr>
          <w:rFonts w:ascii="Arial" w:hAnsi="Arial" w:cs="Arial"/>
          <w:b/>
          <w:bCs/>
          <w:sz w:val="28"/>
          <w:lang w:val="en-GB"/>
        </w:rPr>
        <w:t>10814</w:t>
      </w:r>
    </w:p>
    <w:p w:rsidR="00362E41" w:rsidRPr="0052548E" w:rsidRDefault="00A037CF" w:rsidP="00362E4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Qingdao, June 27</w:t>
      </w:r>
      <w:r w:rsidRPr="00A037CF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-30th</w:t>
      </w:r>
      <w:r w:rsidR="00362E41">
        <w:rPr>
          <w:rFonts w:ascii="Arial" w:hAnsi="Arial" w:cs="Arial"/>
          <w:b/>
          <w:bCs/>
          <w:sz w:val="28"/>
        </w:rPr>
        <w:t xml:space="preserve"> 2017</w:t>
      </w:r>
    </w:p>
    <w:p w:rsidR="00362E41" w:rsidRPr="00411159" w:rsidRDefault="00362E41" w:rsidP="00362E4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proofErr w:type="spellStart"/>
      <w:r w:rsidRPr="00411159">
        <w:rPr>
          <w:rFonts w:eastAsia="PMingLiU" w:hint="eastAsia"/>
          <w:sz w:val="28"/>
          <w:szCs w:val="28"/>
          <w:lang w:eastAsia="zh-TW"/>
        </w:rPr>
        <w:t>MediaTek</w:t>
      </w:r>
      <w:proofErr w:type="spellEnd"/>
      <w:r w:rsidRPr="00411159">
        <w:rPr>
          <w:rFonts w:eastAsia="PMingLiU" w:hint="eastAsia"/>
          <w:sz w:val="28"/>
          <w:szCs w:val="28"/>
          <w:lang w:eastAsia="zh-TW"/>
        </w:rPr>
        <w:t xml:space="preserve"> Inc.</w:t>
      </w:r>
    </w:p>
    <w:p w:rsidR="00362E41" w:rsidRPr="00132FFD" w:rsidRDefault="00362E41" w:rsidP="00362E4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>Multi-TRP and Multi-panel transmission</w:t>
      </w:r>
      <w:r w:rsidRPr="0089666A">
        <w:rPr>
          <w:rFonts w:eastAsia="PMingLiU"/>
          <w:sz w:val="28"/>
          <w:szCs w:val="28"/>
          <w:lang w:eastAsia="zh-TW"/>
        </w:rPr>
        <w:t xml:space="preserve"> </w:t>
      </w:r>
    </w:p>
    <w:p w:rsidR="00362E41" w:rsidRPr="003B7EA4" w:rsidRDefault="00362E41" w:rsidP="00362E41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>7.1.2.1.6</w:t>
      </w:r>
    </w:p>
    <w:p w:rsidR="00362E41" w:rsidRDefault="00362E41" w:rsidP="00362E41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362E41" w:rsidRDefault="00362E41" w:rsidP="00362E41">
      <w:r>
        <w:rPr>
          <w:rFonts w:eastAsia="SimSun"/>
        </w:rPr>
        <w:t xml:space="preserve"> </w:t>
      </w:r>
    </w:p>
    <w:p w:rsidR="00362E41" w:rsidRPr="00463DBC" w:rsidRDefault="00C84428" w:rsidP="00362E41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362E41" w:rsidRPr="00127484" w:rsidRDefault="00362E41" w:rsidP="00362E41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iCs/>
          <w:szCs w:val="20"/>
          <w:lang w:eastAsia="ja-JP"/>
        </w:rPr>
      </w:pPr>
      <w:r>
        <w:rPr>
          <w:b w:val="0"/>
          <w:sz w:val="32"/>
        </w:rPr>
        <w:t>Introduction</w:t>
      </w:r>
    </w:p>
    <w:p w:rsidR="00362E41" w:rsidRDefault="00362E41" w:rsidP="00362E41">
      <w:r>
        <w:t>Some agreements were reached in previous meetings:</w:t>
      </w:r>
    </w:p>
    <w:p w:rsidR="00362E41" w:rsidRPr="00433B4E" w:rsidRDefault="00362E41" w:rsidP="00362E41">
      <w:pPr>
        <w:rPr>
          <w:rFonts w:eastAsia="MS Mincho"/>
        </w:rPr>
      </w:pPr>
      <w:r>
        <w:t xml:space="preserve"> </w:t>
      </w:r>
    </w:p>
    <w:p w:rsidR="00362E41" w:rsidRPr="00CF72F5" w:rsidRDefault="00362E41" w:rsidP="00362E41">
      <w:pPr>
        <w:rPr>
          <w:rFonts w:eastAsia="MS Mincho"/>
          <w:sz w:val="24"/>
        </w:rPr>
      </w:pPr>
    </w:p>
    <w:p w:rsidR="007339EC" w:rsidRPr="00CD1AFA" w:rsidRDefault="007339EC" w:rsidP="007339EC">
      <w:pPr>
        <w:rPr>
          <w:rFonts w:eastAsia="MS Mincho"/>
          <w:szCs w:val="20"/>
          <w:lang w:eastAsia="ja-JP"/>
        </w:rPr>
      </w:pPr>
      <w:bookmarkStart w:id="1" w:name="OLE_LINK10"/>
      <w:bookmarkStart w:id="2" w:name="OLE_LINK11"/>
      <w:bookmarkStart w:id="3" w:name="OLE_LINK6"/>
      <w:bookmarkStart w:id="4" w:name="OLE_LINK7"/>
      <w:bookmarkEnd w:id="0"/>
      <w:r w:rsidRPr="00CD1AFA">
        <w:rPr>
          <w:rFonts w:eastAsia="MS Mincho"/>
          <w:szCs w:val="20"/>
          <w:highlight w:val="green"/>
          <w:lang w:eastAsia="ja-JP"/>
        </w:rPr>
        <w:t>Agreements</w:t>
      </w:r>
      <w:r w:rsidRPr="00CD1AFA">
        <w:rPr>
          <w:rFonts w:eastAsia="MS Mincho"/>
          <w:szCs w:val="20"/>
          <w:lang w:eastAsia="ja-JP"/>
        </w:rPr>
        <w:t>:</w:t>
      </w:r>
    </w:p>
    <w:p w:rsidR="007339EC" w:rsidRPr="00CD1AFA" w:rsidRDefault="007339EC" w:rsidP="007339EC">
      <w:pPr>
        <w:numPr>
          <w:ilvl w:val="0"/>
          <w:numId w:val="9"/>
        </w:numPr>
        <w:rPr>
          <w:szCs w:val="20"/>
        </w:rPr>
      </w:pPr>
      <w:r w:rsidRPr="00CD1AFA">
        <w:rPr>
          <w:szCs w:val="20"/>
        </w:rPr>
        <w:t>Adopt the following for NR reception:</w:t>
      </w:r>
    </w:p>
    <w:p w:rsidR="007339EC" w:rsidRPr="00CD1AFA" w:rsidRDefault="007339EC" w:rsidP="007339EC">
      <w:pPr>
        <w:numPr>
          <w:ilvl w:val="2"/>
          <w:numId w:val="9"/>
        </w:numPr>
        <w:rPr>
          <w:szCs w:val="20"/>
        </w:rPr>
      </w:pPr>
      <w:r w:rsidRPr="00CD1AFA">
        <w:rPr>
          <w:szCs w:val="20"/>
        </w:rPr>
        <w:t>Single NR-PDCCH schedules single NR-PDSCH where separate layers are transmitted from separate TRPs</w:t>
      </w:r>
    </w:p>
    <w:p w:rsidR="007339EC" w:rsidRPr="00983BE5" w:rsidRDefault="007339EC" w:rsidP="007339EC">
      <w:pPr>
        <w:numPr>
          <w:ilvl w:val="2"/>
          <w:numId w:val="9"/>
        </w:numPr>
        <w:rPr>
          <w:szCs w:val="20"/>
        </w:rPr>
      </w:pPr>
      <w:r w:rsidRPr="00983BE5">
        <w:rPr>
          <w:szCs w:val="20"/>
        </w:rPr>
        <w:t xml:space="preserve">Multiple NR-PDCCHs each scheduling a respective NR-PDSCH where each NR-PDSCH is transmitted from a separate TRP </w:t>
      </w:r>
    </w:p>
    <w:p w:rsidR="007339EC" w:rsidRPr="00CD1AFA" w:rsidRDefault="007339EC" w:rsidP="007339EC">
      <w:pPr>
        <w:numPr>
          <w:ilvl w:val="2"/>
          <w:numId w:val="9"/>
        </w:numPr>
        <w:rPr>
          <w:szCs w:val="20"/>
        </w:rPr>
      </w:pPr>
      <w:r w:rsidRPr="00CD1AFA">
        <w:rPr>
          <w:szCs w:val="20"/>
        </w:rPr>
        <w:t>Note: the case of single NR-PDCCH schedules single NR-PDSCH where each layer is transmitted from all TRPs jointly can be done in a spec-transparent manner</w:t>
      </w:r>
    </w:p>
    <w:p w:rsidR="007339EC" w:rsidRPr="00CD1AFA" w:rsidRDefault="007339EC" w:rsidP="007339EC">
      <w:pPr>
        <w:numPr>
          <w:ilvl w:val="3"/>
          <w:numId w:val="9"/>
        </w:numPr>
        <w:rPr>
          <w:szCs w:val="20"/>
        </w:rPr>
      </w:pPr>
      <w:r w:rsidRPr="00CD1AFA">
        <w:rPr>
          <w:szCs w:val="20"/>
        </w:rPr>
        <w:t>Note: CSI feedback details for the above case can be discussed separately</w:t>
      </w:r>
    </w:p>
    <w:p w:rsidR="007339EC" w:rsidRDefault="007339EC" w:rsidP="007339EC">
      <w:pPr>
        <w:rPr>
          <w:rFonts w:eastAsia="MS Mincho"/>
          <w:lang w:eastAsia="ja-JP"/>
        </w:rPr>
      </w:pPr>
    </w:p>
    <w:p w:rsidR="007339EC" w:rsidRPr="006E37DA" w:rsidRDefault="007339EC" w:rsidP="007339EC">
      <w:pPr>
        <w:rPr>
          <w:rFonts w:eastAsia="MS Mincho"/>
          <w:szCs w:val="20"/>
          <w:lang w:eastAsia="ja-JP"/>
        </w:rPr>
      </w:pPr>
      <w:r w:rsidRPr="006E37DA">
        <w:rPr>
          <w:rFonts w:eastAsia="MS Mincho"/>
          <w:szCs w:val="20"/>
          <w:highlight w:val="green"/>
          <w:lang w:eastAsia="ja-JP"/>
        </w:rPr>
        <w:t>Agreements:</w:t>
      </w:r>
    </w:p>
    <w:p w:rsidR="007339EC" w:rsidRPr="006E37DA" w:rsidRDefault="007339EC" w:rsidP="007339EC">
      <w:pPr>
        <w:numPr>
          <w:ilvl w:val="2"/>
          <w:numId w:val="9"/>
        </w:numPr>
        <w:rPr>
          <w:szCs w:val="20"/>
        </w:rPr>
      </w:pPr>
      <w:r w:rsidRPr="006E37DA">
        <w:rPr>
          <w:rFonts w:eastAsia="MS Mincho"/>
          <w:szCs w:val="20"/>
          <w:lang w:eastAsia="ja-JP"/>
        </w:rPr>
        <w:t xml:space="preserve">For the reception of </w:t>
      </w:r>
      <w:r w:rsidRPr="006E37DA">
        <w:rPr>
          <w:szCs w:val="20"/>
        </w:rPr>
        <w:t>multiple NR-PDCCHs each scheduling a respective NR-PDSCH where each NR-PDSCH is transmitted from a separate TRP, NR supports:</w:t>
      </w:r>
    </w:p>
    <w:p w:rsidR="007339EC" w:rsidRPr="006E37DA" w:rsidRDefault="007339EC" w:rsidP="007339EC">
      <w:pPr>
        <w:numPr>
          <w:ilvl w:val="1"/>
          <w:numId w:val="10"/>
        </w:numPr>
        <w:rPr>
          <w:rFonts w:eastAsia="MS Mincho"/>
          <w:szCs w:val="20"/>
          <w:lang w:eastAsia="ja-JP"/>
        </w:rPr>
      </w:pPr>
      <w:r w:rsidRPr="006E37DA">
        <w:rPr>
          <w:rFonts w:eastAsia="MS Mincho"/>
          <w:szCs w:val="20"/>
          <w:lang w:eastAsia="ja-JP"/>
        </w:rPr>
        <w:t>The maximum supported number of NR-PDCCHs/PDSCHs is either 2 or 3 or 4</w:t>
      </w:r>
    </w:p>
    <w:p w:rsidR="007339EC" w:rsidRPr="006E37DA" w:rsidRDefault="007339EC" w:rsidP="007339EC">
      <w:pPr>
        <w:numPr>
          <w:ilvl w:val="2"/>
          <w:numId w:val="10"/>
        </w:numPr>
        <w:rPr>
          <w:rFonts w:eastAsia="MS Mincho"/>
          <w:szCs w:val="20"/>
          <w:lang w:eastAsia="ja-JP"/>
        </w:rPr>
      </w:pPr>
      <w:r w:rsidRPr="006E37DA">
        <w:rPr>
          <w:rFonts w:eastAsia="MS Mincho"/>
          <w:szCs w:val="20"/>
          <w:lang w:eastAsia="ja-JP"/>
        </w:rPr>
        <w:t>To be decided next meeting</w:t>
      </w:r>
    </w:p>
    <w:p w:rsidR="007339EC" w:rsidRPr="006E37DA" w:rsidRDefault="007339EC" w:rsidP="007339EC">
      <w:pPr>
        <w:numPr>
          <w:ilvl w:val="2"/>
          <w:numId w:val="10"/>
        </w:numPr>
        <w:rPr>
          <w:rFonts w:eastAsia="MS Mincho"/>
          <w:szCs w:val="20"/>
          <w:lang w:eastAsia="ja-JP"/>
        </w:rPr>
      </w:pPr>
      <w:r w:rsidRPr="006E37DA">
        <w:rPr>
          <w:rFonts w:eastAsia="MS Mincho"/>
          <w:szCs w:val="20"/>
          <w:lang w:eastAsia="ja-JP"/>
        </w:rPr>
        <w:t>FFS signaling (explicit or implicit) of the maximum number of NR-PDCCHs/PDSCHs for a UE, including the case of signaling a single NR-PDCCH/PDSCH</w:t>
      </w:r>
    </w:p>
    <w:p w:rsidR="00362E41" w:rsidRPr="00B268D5" w:rsidRDefault="00362E41" w:rsidP="00362E41">
      <w:pPr>
        <w:rPr>
          <w:rFonts w:eastAsia="MS Mincho"/>
          <w:i/>
          <w:szCs w:val="20"/>
        </w:rPr>
      </w:pPr>
    </w:p>
    <w:p w:rsidR="00362E41" w:rsidRDefault="00362E41" w:rsidP="00362E41">
      <w:pPr>
        <w:ind w:left="720"/>
        <w:rPr>
          <w:rFonts w:eastAsia="MS Mincho"/>
          <w:i/>
          <w:szCs w:val="20"/>
        </w:rPr>
      </w:pPr>
    </w:p>
    <w:p w:rsidR="00362E41" w:rsidRPr="0010413B" w:rsidRDefault="00362E41" w:rsidP="00362E41">
      <w:pPr>
        <w:ind w:left="720"/>
        <w:rPr>
          <w:rFonts w:eastAsia="MS Mincho"/>
          <w:szCs w:val="20"/>
        </w:rPr>
      </w:pPr>
      <w:r>
        <w:rPr>
          <w:rFonts w:eastAsia="MS Mincho"/>
          <w:szCs w:val="20"/>
        </w:rPr>
        <w:t>In this contribution, we provide our views on multi-TRP &amp; multi-panel transmission.</w:t>
      </w:r>
    </w:p>
    <w:p w:rsidR="00362E41" w:rsidRPr="00463DBC" w:rsidRDefault="00C84428" w:rsidP="00362E41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362E41" w:rsidRPr="00127484" w:rsidRDefault="00362E41" w:rsidP="00362E41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iCs/>
          <w:szCs w:val="20"/>
          <w:lang w:eastAsia="ja-JP"/>
        </w:rPr>
      </w:pPr>
      <w:r>
        <w:rPr>
          <w:b w:val="0"/>
          <w:sz w:val="32"/>
        </w:rPr>
        <w:t>Discussion</w:t>
      </w:r>
    </w:p>
    <w:p w:rsidR="00362E41" w:rsidRDefault="00362E41" w:rsidP="00362E41">
      <w:pPr>
        <w:ind w:left="720"/>
        <w:rPr>
          <w:rFonts w:eastAsia="MS Mincho"/>
          <w:szCs w:val="20"/>
        </w:rPr>
      </w:pPr>
    </w:p>
    <w:p w:rsidR="007339EC" w:rsidRDefault="007339EC" w:rsidP="007339EC">
      <w:pPr>
        <w:rPr>
          <w:rFonts w:eastAsia="MS Mincho"/>
          <w:szCs w:val="20"/>
        </w:rPr>
      </w:pPr>
      <w:r>
        <w:rPr>
          <w:rFonts w:eastAsia="MS Mincho"/>
          <w:szCs w:val="20"/>
        </w:rPr>
        <w:t xml:space="preserve">In RAN1 #89, there were discussions on the maximum number of NR-PDCCHs/PDSCHs. Simultaneous transmission to a UE in a slot can find some use cases </w:t>
      </w:r>
      <w:r w:rsidR="00AD04AA">
        <w:rPr>
          <w:rFonts w:eastAsia="MS Mincho"/>
          <w:szCs w:val="20"/>
        </w:rPr>
        <w:t xml:space="preserve">in </w:t>
      </w:r>
      <w:proofErr w:type="spellStart"/>
      <w:r w:rsidR="00AD04AA">
        <w:rPr>
          <w:rFonts w:eastAsia="MS Mincho"/>
          <w:szCs w:val="20"/>
        </w:rPr>
        <w:t>CoMP</w:t>
      </w:r>
      <w:proofErr w:type="spellEnd"/>
      <w:r w:rsidR="00AD04AA">
        <w:rPr>
          <w:rFonts w:eastAsia="MS Mincho"/>
          <w:szCs w:val="20"/>
        </w:rPr>
        <w:t xml:space="preserve"> (distributed MIMO for example) and </w:t>
      </w:r>
      <w:proofErr w:type="spellStart"/>
      <w:r w:rsidR="00AD04AA">
        <w:rPr>
          <w:rFonts w:eastAsia="MS Mincho"/>
          <w:szCs w:val="20"/>
        </w:rPr>
        <w:t>mmW</w:t>
      </w:r>
      <w:proofErr w:type="spellEnd"/>
      <w:r w:rsidR="00AD04AA">
        <w:rPr>
          <w:rFonts w:eastAsia="MS Mincho"/>
          <w:szCs w:val="20"/>
        </w:rPr>
        <w:t xml:space="preserve"> transmission. </w:t>
      </w:r>
    </w:p>
    <w:p w:rsidR="00AD04AA" w:rsidRDefault="00AD04AA" w:rsidP="007339EC">
      <w:pPr>
        <w:rPr>
          <w:rFonts w:eastAsia="MS Mincho"/>
          <w:szCs w:val="20"/>
        </w:rPr>
      </w:pPr>
    </w:p>
    <w:p w:rsidR="00AD04AA" w:rsidRDefault="00AD04AA" w:rsidP="007339EC">
      <w:pPr>
        <w:rPr>
          <w:rFonts w:eastAsia="MS Mincho"/>
          <w:szCs w:val="20"/>
        </w:rPr>
      </w:pPr>
      <w:r>
        <w:rPr>
          <w:rFonts w:eastAsia="MS Mincho"/>
          <w:szCs w:val="20"/>
        </w:rPr>
        <w:t>We note that transmission from different TRPs also has implication on CSI feedback design. For example, when TRP1 and TRP2 both transmit to a UE simultaneously, there can be interference among their transmissions at the UE. The interference scenarios become more complicated with the increase of the number of simultaneous TRP transmissions.</w:t>
      </w:r>
    </w:p>
    <w:p w:rsidR="00AD04AA" w:rsidRDefault="00AD04AA" w:rsidP="007339EC">
      <w:pPr>
        <w:rPr>
          <w:rFonts w:eastAsia="MS Mincho"/>
          <w:szCs w:val="20"/>
        </w:rPr>
      </w:pPr>
    </w:p>
    <w:p w:rsidR="00AD04AA" w:rsidRDefault="00AD04AA" w:rsidP="007339EC">
      <w:pPr>
        <w:rPr>
          <w:rFonts w:eastAsia="MS Mincho"/>
          <w:szCs w:val="20"/>
        </w:rPr>
      </w:pPr>
      <w:r>
        <w:rPr>
          <w:rFonts w:eastAsia="MS Mincho"/>
          <w:szCs w:val="20"/>
        </w:rPr>
        <w:t>From that, the maximum supported number of NR-PDCCHs/PDSCH at 2 strikes a good balance between justified use cases, UE complexity and specification effort. We have</w:t>
      </w:r>
    </w:p>
    <w:p w:rsidR="00AD04AA" w:rsidRDefault="00AD04AA" w:rsidP="007339EC">
      <w:pPr>
        <w:rPr>
          <w:rFonts w:eastAsia="MS Mincho"/>
          <w:szCs w:val="20"/>
        </w:rPr>
      </w:pPr>
    </w:p>
    <w:p w:rsidR="00AD04AA" w:rsidRPr="00F415B9" w:rsidRDefault="00AD04AA" w:rsidP="00AD04AA">
      <w:pPr>
        <w:rPr>
          <w:rFonts w:eastAsia="MS Mincho"/>
          <w:b/>
          <w:szCs w:val="20"/>
        </w:rPr>
      </w:pPr>
      <w:r w:rsidRPr="00F415B9">
        <w:rPr>
          <w:rFonts w:eastAsia="MS Mincho"/>
          <w:b/>
          <w:szCs w:val="20"/>
        </w:rPr>
        <w:t xml:space="preserve">Proposal: </w:t>
      </w:r>
      <w:r w:rsidRPr="00F415B9">
        <w:rPr>
          <w:rFonts w:eastAsia="MS Mincho"/>
          <w:b/>
          <w:szCs w:val="20"/>
          <w:lang w:eastAsia="ja-JP"/>
        </w:rPr>
        <w:t xml:space="preserve">For the reception of </w:t>
      </w:r>
      <w:r w:rsidRPr="00F415B9">
        <w:rPr>
          <w:b/>
          <w:szCs w:val="20"/>
        </w:rPr>
        <w:t>multiple NR-PDCCHs each scheduling a respective NR-PDSCH where each NR-PDSCH is transmitted f</w:t>
      </w:r>
      <w:r w:rsidRPr="00F415B9">
        <w:rPr>
          <w:b/>
          <w:szCs w:val="20"/>
        </w:rPr>
        <w:t>rom a separate TRP</w:t>
      </w:r>
      <w:r w:rsidR="00F415B9" w:rsidRPr="00F415B9">
        <w:rPr>
          <w:b/>
          <w:szCs w:val="20"/>
        </w:rPr>
        <w:t>, the</w:t>
      </w:r>
      <w:r w:rsidRPr="00F415B9">
        <w:rPr>
          <w:rFonts w:eastAsia="MS Mincho"/>
          <w:b/>
          <w:szCs w:val="20"/>
          <w:lang w:eastAsia="ja-JP"/>
        </w:rPr>
        <w:t xml:space="preserve"> maximum supported number of NR-PDCCHs/PDSCHs is 2</w:t>
      </w:r>
      <w:r w:rsidRPr="00F415B9">
        <w:rPr>
          <w:rFonts w:eastAsia="MS Mincho"/>
          <w:b/>
          <w:szCs w:val="20"/>
          <w:lang w:eastAsia="ja-JP"/>
        </w:rPr>
        <w:t>.</w:t>
      </w:r>
    </w:p>
    <w:p w:rsidR="00362E41" w:rsidRPr="0010413B" w:rsidRDefault="007339EC" w:rsidP="00362E41">
      <w:pPr>
        <w:jc w:val="both"/>
        <w:rPr>
          <w:rFonts w:eastAsia="MS Mincho"/>
          <w:b/>
          <w:szCs w:val="20"/>
        </w:rPr>
      </w:pPr>
      <w:r>
        <w:rPr>
          <w:rFonts w:eastAsia="MS Mincho"/>
          <w:szCs w:val="20"/>
        </w:rPr>
        <w:t xml:space="preserve"> </w:t>
      </w:r>
    </w:p>
    <w:p w:rsidR="00356946" w:rsidRDefault="00356946" w:rsidP="00356946">
      <w:pPr>
        <w:jc w:val="both"/>
        <w:rPr>
          <w:szCs w:val="20"/>
        </w:rPr>
      </w:pPr>
    </w:p>
    <w:p w:rsidR="00356946" w:rsidRPr="00CD1AFA" w:rsidRDefault="00356946" w:rsidP="00356946">
      <w:pPr>
        <w:jc w:val="both"/>
        <w:rPr>
          <w:szCs w:val="20"/>
        </w:rPr>
      </w:pPr>
    </w:p>
    <w:p w:rsidR="00356946" w:rsidRDefault="00356946" w:rsidP="00362E41">
      <w:pPr>
        <w:jc w:val="both"/>
        <w:rPr>
          <w:rFonts w:eastAsia="MS Mincho"/>
          <w:szCs w:val="20"/>
          <w:lang w:eastAsia="ja-JP"/>
        </w:rPr>
      </w:pPr>
    </w:p>
    <w:p w:rsidR="00362E41" w:rsidRPr="00463DBC" w:rsidRDefault="00C84428" w:rsidP="00362E41">
      <w:pPr>
        <w:rPr>
          <w:kern w:val="2"/>
          <w:lang w:eastAsia="zh-TW"/>
        </w:rPr>
      </w:pPr>
      <w:r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  <w:bookmarkEnd w:id="1"/>
      <w:bookmarkEnd w:id="2"/>
    </w:p>
    <w:p w:rsidR="00362E41" w:rsidRDefault="00362E41" w:rsidP="00362E41">
      <w:pPr>
        <w:pStyle w:val="Heading1"/>
        <w:keepNext w:val="0"/>
        <w:widowControl w:val="0"/>
        <w:numPr>
          <w:ilvl w:val="0"/>
          <w:numId w:val="1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="PMingLiU"/>
          <w:b w:val="0"/>
          <w:bCs w:val="0"/>
          <w:sz w:val="32"/>
          <w:lang w:eastAsia="zh-TW"/>
        </w:rPr>
      </w:pPr>
      <w:bookmarkStart w:id="5" w:name="OLE_LINK259"/>
      <w:bookmarkStart w:id="6" w:name="OLE_LINK260"/>
      <w:bookmarkStart w:id="7" w:name="OLE_LINK83"/>
      <w:bookmarkStart w:id="8" w:name="OLE_LINK84"/>
      <w:bookmarkStart w:id="9" w:name="OLE_LINK4"/>
      <w:bookmarkStart w:id="10" w:name="OLE_LINK5"/>
      <w:bookmarkStart w:id="11" w:name="OLE_LINK40"/>
      <w:bookmarkStart w:id="12" w:name="OLE_LINK258"/>
      <w:bookmarkStart w:id="13" w:name="OLE_LINK261"/>
      <w:bookmarkStart w:id="14" w:name="OLE_LINK262"/>
      <w:r>
        <w:rPr>
          <w:rFonts w:eastAsia="PMingLiU"/>
          <w:b w:val="0"/>
          <w:bCs w:val="0"/>
          <w:sz w:val="32"/>
          <w:lang w:eastAsia="zh-TW"/>
        </w:rPr>
        <w:t>Conclusion</w:t>
      </w:r>
    </w:p>
    <w:p w:rsidR="00362E41" w:rsidRDefault="00362E41" w:rsidP="00362E41">
      <w:pPr>
        <w:pStyle w:val="BodyText"/>
        <w:rPr>
          <w:lang w:eastAsia="zh-TW"/>
        </w:rPr>
      </w:pPr>
      <w:r>
        <w:rPr>
          <w:lang w:eastAsia="zh-TW"/>
        </w:rPr>
        <w:t xml:space="preserve">In this contribution, we provide our views on </w:t>
      </w:r>
      <w:r w:rsidRPr="00CB0604">
        <w:rPr>
          <w:lang w:eastAsia="zh-TW"/>
        </w:rPr>
        <w:t>Multi-TRP and Multi-panel transmission</w:t>
      </w:r>
      <w:r>
        <w:rPr>
          <w:lang w:eastAsia="zh-TW"/>
        </w:rPr>
        <w:t>. We have</w:t>
      </w:r>
    </w:p>
    <w:p w:rsidR="00362E41" w:rsidRPr="00BA488A" w:rsidRDefault="00362E41" w:rsidP="00362E41">
      <w:pPr>
        <w:pStyle w:val="BodyText"/>
      </w:pPr>
      <w:r w:rsidRPr="00CB0604">
        <w:rPr>
          <w:lang w:eastAsia="zh-TW"/>
        </w:rPr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37633" w:rsidRPr="00F415B9" w:rsidRDefault="007339EC" w:rsidP="00D37633">
      <w:pPr>
        <w:rPr>
          <w:rFonts w:eastAsia="MS Mincho"/>
          <w:b/>
          <w:szCs w:val="20"/>
        </w:rPr>
      </w:pPr>
      <w:r>
        <w:rPr>
          <w:b/>
          <w:szCs w:val="20"/>
        </w:rPr>
        <w:t xml:space="preserve"> </w:t>
      </w:r>
      <w:r w:rsidR="00D37633" w:rsidRPr="00F415B9">
        <w:rPr>
          <w:rFonts w:eastAsia="MS Mincho"/>
          <w:b/>
          <w:szCs w:val="20"/>
        </w:rPr>
        <w:t xml:space="preserve">Proposal: </w:t>
      </w:r>
      <w:r w:rsidR="00D37633" w:rsidRPr="00F415B9">
        <w:rPr>
          <w:rFonts w:eastAsia="MS Mincho"/>
          <w:b/>
          <w:szCs w:val="20"/>
          <w:lang w:eastAsia="ja-JP"/>
        </w:rPr>
        <w:t xml:space="preserve">For the reception of </w:t>
      </w:r>
      <w:r w:rsidR="00D37633" w:rsidRPr="00F415B9">
        <w:rPr>
          <w:b/>
          <w:szCs w:val="20"/>
        </w:rPr>
        <w:t>multiple NR-PDCCHs each scheduling a respective NR-PDSCH where each NR-PDSCH is transmitted from a separate TRP, the</w:t>
      </w:r>
      <w:r w:rsidR="00D37633" w:rsidRPr="00F415B9">
        <w:rPr>
          <w:rFonts w:eastAsia="MS Mincho"/>
          <w:b/>
          <w:szCs w:val="20"/>
          <w:lang w:eastAsia="ja-JP"/>
        </w:rPr>
        <w:t xml:space="preserve"> maximum supported number of NR-PDCCHs/PDSCHs is 2.</w:t>
      </w:r>
    </w:p>
    <w:p w:rsidR="00D37633" w:rsidRPr="0010413B" w:rsidRDefault="00D37633" w:rsidP="00D37633">
      <w:pPr>
        <w:jc w:val="both"/>
        <w:rPr>
          <w:rFonts w:eastAsia="MS Mincho"/>
          <w:b/>
          <w:szCs w:val="20"/>
        </w:rPr>
      </w:pPr>
      <w:r>
        <w:rPr>
          <w:rFonts w:eastAsia="MS Mincho"/>
          <w:szCs w:val="20"/>
        </w:rPr>
        <w:t xml:space="preserve"> </w:t>
      </w:r>
    </w:p>
    <w:p w:rsidR="00362E41" w:rsidRPr="003858B9" w:rsidRDefault="00362E41" w:rsidP="00362E41">
      <w:pPr>
        <w:pStyle w:val="BodyText"/>
        <w:rPr>
          <w:b/>
          <w:szCs w:val="20"/>
        </w:rPr>
      </w:pPr>
    </w:p>
    <w:p w:rsidR="00362E41" w:rsidRPr="00F61F7B" w:rsidRDefault="00362E41" w:rsidP="00362E41">
      <w:pPr>
        <w:pStyle w:val="BodyText"/>
        <w:rPr>
          <w:lang w:val="sv-SE" w:eastAsia="zh-CN"/>
        </w:rPr>
      </w:pPr>
    </w:p>
    <w:p w:rsidR="00362E41" w:rsidRPr="00F76E8A" w:rsidRDefault="00362E41" w:rsidP="00362E41">
      <w:pPr>
        <w:jc w:val="both"/>
        <w:rPr>
          <w:lang w:val="en-AU" w:eastAsia="ja-JP"/>
        </w:rPr>
      </w:pPr>
    </w:p>
    <w:p w:rsidR="00362E41" w:rsidRPr="007F590C" w:rsidRDefault="00362E41" w:rsidP="00362E41">
      <w:pPr>
        <w:pStyle w:val="ListParagraph"/>
        <w:ind w:left="400"/>
        <w:rPr>
          <w:szCs w:val="20"/>
        </w:rPr>
      </w:pPr>
      <w:bookmarkStart w:id="15" w:name="_Ref465946353"/>
      <w:bookmarkStart w:id="16" w:name="_Ref433921106"/>
      <w:bookmarkStart w:id="17" w:name="_Ref477594619"/>
      <w:bookmarkStart w:id="18" w:name="_GoBack"/>
      <w:bookmarkEnd w:id="18"/>
      <w:r>
        <w:t xml:space="preserve">  </w:t>
      </w:r>
      <w:r>
        <w:tab/>
      </w:r>
      <w:bookmarkEnd w:id="17"/>
    </w:p>
    <w:p w:rsidR="00362E41" w:rsidRPr="00985E10" w:rsidRDefault="00362E41" w:rsidP="00362E41">
      <w:pPr>
        <w:ind w:left="360"/>
      </w:pPr>
    </w:p>
    <w:bookmarkEnd w:id="15"/>
    <w:p w:rsidR="00362E41" w:rsidRDefault="00362E41" w:rsidP="00362E41">
      <w:pPr>
        <w:pStyle w:val="References"/>
        <w:numPr>
          <w:ilvl w:val="0"/>
          <w:numId w:val="0"/>
        </w:numPr>
        <w:ind w:left="357"/>
      </w:pPr>
    </w:p>
    <w:p w:rsidR="00362E41" w:rsidRPr="00901B73" w:rsidRDefault="00362E41" w:rsidP="00362E41"/>
    <w:bookmarkEnd w:id="16"/>
    <w:p w:rsidR="00362E41" w:rsidRDefault="00362E41" w:rsidP="00362E41"/>
    <w:p w:rsidR="00D5475C" w:rsidRDefault="00D5475C"/>
    <w:sectPr w:rsidR="00D5475C" w:rsidSect="00965B1D">
      <w:footerReference w:type="default" r:id="rId7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428" w:rsidRDefault="00C84428">
      <w:r>
        <w:separator/>
      </w:r>
    </w:p>
  </w:endnote>
  <w:endnote w:type="continuationSeparator" w:id="0">
    <w:p w:rsidR="00C84428" w:rsidRDefault="00C8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AEC" w:rsidRDefault="00362E4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7633">
      <w:rPr>
        <w:noProof/>
      </w:rPr>
      <w:t>1</w:t>
    </w:r>
    <w:r>
      <w:fldChar w:fldCharType="end"/>
    </w:r>
  </w:p>
  <w:p w:rsidR="00884AEC" w:rsidRDefault="00C84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428" w:rsidRDefault="00C84428">
      <w:r>
        <w:separator/>
      </w:r>
    </w:p>
  </w:footnote>
  <w:footnote w:type="continuationSeparator" w:id="0">
    <w:p w:rsidR="00C84428" w:rsidRDefault="00C8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C3206"/>
    <w:multiLevelType w:val="multilevel"/>
    <w:tmpl w:val="CD7A42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32"/>
        <w:szCs w:val="32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3AA874EA"/>
    <w:multiLevelType w:val="hybridMultilevel"/>
    <w:tmpl w:val="8586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0531E"/>
    <w:multiLevelType w:val="hybridMultilevel"/>
    <w:tmpl w:val="CF2C5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4780C"/>
    <w:multiLevelType w:val="hybridMultilevel"/>
    <w:tmpl w:val="88C4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41"/>
    <w:rsid w:val="000F52A7"/>
    <w:rsid w:val="00183414"/>
    <w:rsid w:val="00313779"/>
    <w:rsid w:val="00356946"/>
    <w:rsid w:val="00362E41"/>
    <w:rsid w:val="007339EC"/>
    <w:rsid w:val="00A037CF"/>
    <w:rsid w:val="00AD04AA"/>
    <w:rsid w:val="00C84428"/>
    <w:rsid w:val="00D37633"/>
    <w:rsid w:val="00D5475C"/>
    <w:rsid w:val="00F4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D6E720-9726-4AAF-815A-092D39C4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E41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"/>
    <w:qFormat/>
    <w:rsid w:val="00362E41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362E41"/>
    <w:rPr>
      <w:rFonts w:ascii="Helvetica" w:eastAsia="MS Mincho" w:hAnsi="Helvetica" w:cs="Times New Roman"/>
      <w:b/>
      <w:bCs/>
      <w:kern w:val="32"/>
      <w:sz w:val="28"/>
      <w:szCs w:val="32"/>
    </w:rPr>
  </w:style>
  <w:style w:type="paragraph" w:styleId="BodyText">
    <w:name w:val="Body Text"/>
    <w:aliases w:val="bt,AvtalBrödtext, ändrad,ändrad"/>
    <w:basedOn w:val="Normal"/>
    <w:link w:val="BodyTextChar"/>
    <w:rsid w:val="00362E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362E41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62E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62E41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rsid w:val="00362E41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62E41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62E41"/>
    <w:pPr>
      <w:ind w:leftChars="200" w:left="480"/>
    </w:pPr>
  </w:style>
  <w:style w:type="paragraph" w:customStyle="1" w:styleId="References">
    <w:name w:val="References"/>
    <w:basedOn w:val="Normal"/>
    <w:next w:val="Normal"/>
    <w:rsid w:val="00362E41"/>
    <w:pPr>
      <w:numPr>
        <w:numId w:val="2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character" w:customStyle="1" w:styleId="ListParagraphChar">
    <w:name w:val="List Paragraph Char"/>
    <w:link w:val="ListParagraph"/>
    <w:uiPriority w:val="34"/>
    <w:rsid w:val="00362E41"/>
    <w:rPr>
      <w:rFonts w:ascii="Times New Roman" w:eastAsiaTheme="minorEastAsia" w:hAnsi="Times New Roman" w:cs="Times New Roman"/>
      <w:sz w:val="20"/>
      <w:szCs w:val="24"/>
    </w:rPr>
  </w:style>
  <w:style w:type="character" w:styleId="Hyperlink">
    <w:name w:val="Hyperlink"/>
    <w:uiPriority w:val="99"/>
    <w:rsid w:val="007339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3</cp:revision>
  <dcterms:created xsi:type="dcterms:W3CDTF">2017-06-22T23:53:00Z</dcterms:created>
  <dcterms:modified xsi:type="dcterms:W3CDTF">2017-06-22T23:53:00Z</dcterms:modified>
</cp:coreProperties>
</file>